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4A7" w:rsidRPr="00D924A7" w:rsidRDefault="00D924A7" w:rsidP="00D924A7">
      <w:r w:rsidRPr="00D924A7">
        <w:rPr>
          <w:b/>
          <w:bCs/>
        </w:rPr>
        <w:t>Title 24: Housing and Urban Development</w:t>
      </w:r>
      <w:r w:rsidRPr="00D924A7">
        <w:br/>
      </w:r>
      <w:bookmarkStart w:id="0" w:name="24:4.0.2.1.8"/>
      <w:r w:rsidRPr="00D924A7">
        <w:t xml:space="preserve">PART 884—SECTION 8 HOUSING ASSISTANCE PAYMENTS PROGRAM, NEW CONSTRUCTION SET-ASIDE FOR SECTION 515 RURAL RENTAL HOUSING PROJECTS </w:t>
      </w:r>
      <w:bookmarkEnd w:id="0"/>
      <w:r w:rsidRPr="00D924A7">
        <w:br/>
      </w:r>
      <w:bookmarkStart w:id="1" w:name="24:4.0.2.1.8.2"/>
      <w:r w:rsidRPr="00D924A7">
        <w:t>Subpart B—Project Development and Operation</w:t>
      </w:r>
      <w:bookmarkEnd w:id="1"/>
    </w:p>
    <w:p w:rsidR="00D924A7" w:rsidRPr="00D924A7" w:rsidRDefault="00D924A7" w:rsidP="00D924A7">
      <w:pPr>
        <w:rPr>
          <w:b/>
          <w:bCs/>
        </w:rPr>
      </w:pPr>
      <w:r w:rsidRPr="00D924A7">
        <w:rPr>
          <w:b/>
          <w:bCs/>
        </w:rPr>
        <w:t>§ 884.224   HUD review of contract compliance.</w:t>
      </w:r>
    </w:p>
    <w:p w:rsidR="00D924A7" w:rsidRPr="00D924A7" w:rsidRDefault="00D924A7" w:rsidP="00D924A7">
      <w:r w:rsidRPr="00D924A7">
        <w:t xml:space="preserve">HUD will review project operation at such intervals as it deems necessary to ensure that the Owner is in full compliance with the terms and conditions of the Contract. Equal Opportunity review may be conducted with the scheduled HUD review or at any time deemed appropriate by HUD. </w:t>
      </w:r>
    </w:p>
    <w:p w:rsidR="00B05ED8" w:rsidRDefault="00B05ED8"/>
    <w:p w:rsidR="00D924A7" w:rsidRPr="00D924A7" w:rsidRDefault="00D924A7" w:rsidP="00D924A7">
      <w:r w:rsidRPr="00D924A7">
        <w:rPr>
          <w:b/>
          <w:bCs/>
        </w:rPr>
        <w:t>Title 24: Housing and Urban Development</w:t>
      </w:r>
      <w:r w:rsidRPr="00D924A7">
        <w:br/>
      </w:r>
      <w:bookmarkStart w:id="2" w:name="24:4.0.2.1.9"/>
      <w:r w:rsidRPr="00D924A7">
        <w:t xml:space="preserve">PART 886—SECTION 8 HOUSING ASSISTANCE PAYMENTS PROGRAM—SPECIAL ALLOCATIONS </w:t>
      </w:r>
      <w:bookmarkEnd w:id="2"/>
      <w:r w:rsidRPr="00D924A7">
        <w:br/>
      </w:r>
      <w:bookmarkStart w:id="3" w:name="24:4.0.2.1.9.1"/>
      <w:r w:rsidRPr="00D924A7">
        <w:t>Subpart A—Additional Assistance Program for Projects With HUD-Insured and HUD-Held Mortgages</w:t>
      </w:r>
      <w:bookmarkEnd w:id="3"/>
    </w:p>
    <w:p w:rsidR="00D924A7" w:rsidRPr="00D924A7" w:rsidRDefault="00D924A7" w:rsidP="00D924A7">
      <w:pPr>
        <w:rPr>
          <w:b/>
          <w:bCs/>
        </w:rPr>
      </w:pPr>
      <w:r w:rsidRPr="00D924A7">
        <w:rPr>
          <w:b/>
          <w:bCs/>
        </w:rPr>
        <w:t>§ 886.130   HUD review of contract compliance.</w:t>
      </w:r>
    </w:p>
    <w:p w:rsidR="00D924A7" w:rsidRPr="00D924A7" w:rsidRDefault="00D924A7" w:rsidP="00D924A7">
      <w:r w:rsidRPr="00D924A7">
        <w:t xml:space="preserve">HUD will review project operation at such intervals as it deems necessary to ensure that the Owner is in full compliance with the terms and conditions of the Contract. Equal Opportunity review may be conducted with the scheduled HUD review or at any time deemed appropriate by HUD. </w:t>
      </w:r>
    </w:p>
    <w:p w:rsidR="00D924A7" w:rsidRDefault="00D924A7"/>
    <w:p w:rsidR="00716BC4" w:rsidRPr="00716BC4" w:rsidRDefault="00716BC4" w:rsidP="00716BC4">
      <w:pPr>
        <w:rPr>
          <w:lang/>
        </w:rPr>
      </w:pPr>
      <w:r w:rsidRPr="00716BC4">
        <w:rPr>
          <w:b/>
          <w:bCs/>
          <w:lang/>
        </w:rPr>
        <w:t>Title 24: Housing and Urban Development</w:t>
      </w:r>
      <w:r w:rsidRPr="00716BC4">
        <w:rPr>
          <w:lang/>
        </w:rPr>
        <w:br/>
      </w:r>
      <w:bookmarkStart w:id="4" w:name="24:4.0.2.1.12"/>
      <w:r w:rsidRPr="00716BC4">
        <w:rPr>
          <w:lang/>
        </w:rPr>
        <w:t>PART 891—SUPPORTIVE HOUSING FOR THE ELDERLY AND PERSONS WITH DISABILITIES</w:t>
      </w:r>
      <w:bookmarkEnd w:id="4"/>
      <w:r w:rsidRPr="00716BC4">
        <w:rPr>
          <w:lang/>
        </w:rPr>
        <w:br/>
      </w:r>
      <w:bookmarkStart w:id="5" w:name="24:4.0.2.1.12.4"/>
      <w:r w:rsidRPr="00716BC4">
        <w:rPr>
          <w:lang/>
        </w:rPr>
        <w:t>Subpart D—Project Management</w:t>
      </w:r>
      <w:bookmarkEnd w:id="5"/>
    </w:p>
    <w:p w:rsidR="00716BC4" w:rsidRPr="00716BC4" w:rsidRDefault="00716BC4" w:rsidP="00716BC4">
      <w:pPr>
        <w:rPr>
          <w:b/>
          <w:bCs/>
          <w:lang/>
        </w:rPr>
      </w:pPr>
      <w:r w:rsidRPr="00716BC4">
        <w:rPr>
          <w:b/>
          <w:bCs/>
          <w:lang/>
        </w:rPr>
        <w:t>§ 891.450   HUD review.</w:t>
      </w:r>
    </w:p>
    <w:p w:rsidR="00716BC4" w:rsidRPr="00716BC4" w:rsidRDefault="00716BC4" w:rsidP="00716BC4">
      <w:pPr>
        <w:rPr>
          <w:lang/>
        </w:rPr>
      </w:pPr>
      <w:r w:rsidRPr="00716BC4">
        <w:rPr>
          <w:lang/>
        </w:rPr>
        <w:t xml:space="preserve">HUD shall conduct periodic on-site management reviews of the Owner's compliance with the requirements of this part. </w:t>
      </w:r>
    </w:p>
    <w:p w:rsidR="00716BC4" w:rsidRDefault="00716BC4"/>
    <w:sectPr w:rsidR="00716BC4" w:rsidSect="000927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924A7"/>
    <w:rsid w:val="0000709A"/>
    <w:rsid w:val="0007545B"/>
    <w:rsid w:val="0009277F"/>
    <w:rsid w:val="005B726F"/>
    <w:rsid w:val="00716BC4"/>
    <w:rsid w:val="008D3F43"/>
    <w:rsid w:val="00B05ED8"/>
    <w:rsid w:val="00D924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7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24A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34009106">
      <w:bodyDiv w:val="1"/>
      <w:marLeft w:val="0"/>
      <w:marRight w:val="0"/>
      <w:marTop w:val="0"/>
      <w:marBottom w:val="0"/>
      <w:divBdr>
        <w:top w:val="none" w:sz="0" w:space="0" w:color="auto"/>
        <w:left w:val="none" w:sz="0" w:space="0" w:color="auto"/>
        <w:bottom w:val="none" w:sz="0" w:space="0" w:color="auto"/>
        <w:right w:val="none" w:sz="0" w:space="0" w:color="auto"/>
      </w:divBdr>
      <w:divsChild>
        <w:div w:id="1586721588">
          <w:marLeft w:val="0"/>
          <w:marRight w:val="0"/>
          <w:marTop w:val="0"/>
          <w:marBottom w:val="0"/>
          <w:divBdr>
            <w:top w:val="none" w:sz="0" w:space="0" w:color="auto"/>
            <w:left w:val="none" w:sz="0" w:space="0" w:color="auto"/>
            <w:bottom w:val="none" w:sz="0" w:space="0" w:color="auto"/>
            <w:right w:val="none" w:sz="0" w:space="0" w:color="auto"/>
          </w:divBdr>
          <w:divsChild>
            <w:div w:id="403331838">
              <w:marLeft w:val="0"/>
              <w:marRight w:val="0"/>
              <w:marTop w:val="0"/>
              <w:marBottom w:val="0"/>
              <w:divBdr>
                <w:top w:val="none" w:sz="0" w:space="0" w:color="auto"/>
                <w:left w:val="none" w:sz="0" w:space="0" w:color="auto"/>
                <w:bottom w:val="none" w:sz="0" w:space="0" w:color="auto"/>
                <w:right w:val="none" w:sz="0" w:space="0" w:color="auto"/>
              </w:divBdr>
              <w:divsChild>
                <w:div w:id="6381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002322">
      <w:bodyDiv w:val="1"/>
      <w:marLeft w:val="0"/>
      <w:marRight w:val="0"/>
      <w:marTop w:val="0"/>
      <w:marBottom w:val="0"/>
      <w:divBdr>
        <w:top w:val="none" w:sz="0" w:space="0" w:color="auto"/>
        <w:left w:val="none" w:sz="0" w:space="0" w:color="auto"/>
        <w:bottom w:val="none" w:sz="0" w:space="0" w:color="auto"/>
        <w:right w:val="none" w:sz="0" w:space="0" w:color="auto"/>
      </w:divBdr>
      <w:divsChild>
        <w:div w:id="1810130126">
          <w:marLeft w:val="0"/>
          <w:marRight w:val="0"/>
          <w:marTop w:val="0"/>
          <w:marBottom w:val="0"/>
          <w:divBdr>
            <w:top w:val="none" w:sz="0" w:space="0" w:color="auto"/>
            <w:left w:val="none" w:sz="0" w:space="0" w:color="auto"/>
            <w:bottom w:val="none" w:sz="0" w:space="0" w:color="auto"/>
            <w:right w:val="none" w:sz="0" w:space="0" w:color="auto"/>
          </w:divBdr>
          <w:divsChild>
            <w:div w:id="1854883164">
              <w:marLeft w:val="0"/>
              <w:marRight w:val="0"/>
              <w:marTop w:val="0"/>
              <w:marBottom w:val="0"/>
              <w:divBdr>
                <w:top w:val="none" w:sz="0" w:space="0" w:color="auto"/>
                <w:left w:val="none" w:sz="0" w:space="0" w:color="auto"/>
                <w:bottom w:val="none" w:sz="0" w:space="0" w:color="auto"/>
                <w:right w:val="none" w:sz="0" w:space="0" w:color="auto"/>
              </w:divBdr>
              <w:divsChild>
                <w:div w:id="44947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803533">
      <w:bodyDiv w:val="1"/>
      <w:marLeft w:val="0"/>
      <w:marRight w:val="0"/>
      <w:marTop w:val="0"/>
      <w:marBottom w:val="0"/>
      <w:divBdr>
        <w:top w:val="none" w:sz="0" w:space="0" w:color="auto"/>
        <w:left w:val="none" w:sz="0" w:space="0" w:color="auto"/>
        <w:bottom w:val="none" w:sz="0" w:space="0" w:color="auto"/>
        <w:right w:val="none" w:sz="0" w:space="0" w:color="auto"/>
      </w:divBdr>
      <w:divsChild>
        <w:div w:id="1950769982">
          <w:marLeft w:val="0"/>
          <w:marRight w:val="0"/>
          <w:marTop w:val="0"/>
          <w:marBottom w:val="0"/>
          <w:divBdr>
            <w:top w:val="none" w:sz="0" w:space="0" w:color="auto"/>
            <w:left w:val="none" w:sz="0" w:space="0" w:color="auto"/>
            <w:bottom w:val="none" w:sz="0" w:space="0" w:color="auto"/>
            <w:right w:val="none" w:sz="0" w:space="0" w:color="auto"/>
          </w:divBdr>
          <w:divsChild>
            <w:div w:id="745033937">
              <w:marLeft w:val="0"/>
              <w:marRight w:val="0"/>
              <w:marTop w:val="0"/>
              <w:marBottom w:val="0"/>
              <w:divBdr>
                <w:top w:val="none" w:sz="0" w:space="0" w:color="auto"/>
                <w:left w:val="none" w:sz="0" w:space="0" w:color="auto"/>
                <w:bottom w:val="none" w:sz="0" w:space="0" w:color="auto"/>
                <w:right w:val="none" w:sz="0" w:space="0" w:color="auto"/>
              </w:divBdr>
              <w:divsChild>
                <w:div w:id="4011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950516">
      <w:bodyDiv w:val="1"/>
      <w:marLeft w:val="0"/>
      <w:marRight w:val="0"/>
      <w:marTop w:val="0"/>
      <w:marBottom w:val="0"/>
      <w:divBdr>
        <w:top w:val="none" w:sz="0" w:space="0" w:color="auto"/>
        <w:left w:val="none" w:sz="0" w:space="0" w:color="auto"/>
        <w:bottom w:val="none" w:sz="0" w:space="0" w:color="auto"/>
        <w:right w:val="none" w:sz="0" w:space="0" w:color="auto"/>
      </w:divBdr>
      <w:divsChild>
        <w:div w:id="998533654">
          <w:marLeft w:val="0"/>
          <w:marRight w:val="0"/>
          <w:marTop w:val="0"/>
          <w:marBottom w:val="0"/>
          <w:divBdr>
            <w:top w:val="none" w:sz="0" w:space="0" w:color="auto"/>
            <w:left w:val="none" w:sz="0" w:space="0" w:color="auto"/>
            <w:bottom w:val="none" w:sz="0" w:space="0" w:color="auto"/>
            <w:right w:val="none" w:sz="0" w:space="0" w:color="auto"/>
          </w:divBdr>
          <w:divsChild>
            <w:div w:id="1302231637">
              <w:marLeft w:val="0"/>
              <w:marRight w:val="0"/>
              <w:marTop w:val="0"/>
              <w:marBottom w:val="0"/>
              <w:divBdr>
                <w:top w:val="none" w:sz="0" w:space="0" w:color="auto"/>
                <w:left w:val="none" w:sz="0" w:space="0" w:color="auto"/>
                <w:bottom w:val="none" w:sz="0" w:space="0" w:color="auto"/>
                <w:right w:val="none" w:sz="0" w:space="0" w:color="auto"/>
              </w:divBdr>
              <w:divsChild>
                <w:div w:id="79869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204</Words>
  <Characters>1166</Characters>
  <Application>Microsoft Office Word</Application>
  <DocSecurity>0</DocSecurity>
  <Lines>9</Lines>
  <Paragraphs>2</Paragraphs>
  <ScaleCrop>false</ScaleCrop>
  <Company>Housing and Urban Development</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Messner</dc:creator>
  <cp:keywords/>
  <dc:description/>
  <cp:lastModifiedBy>Messner</cp:lastModifiedBy>
  <cp:revision>2</cp:revision>
  <dcterms:created xsi:type="dcterms:W3CDTF">2011-03-24T17:52:00Z</dcterms:created>
  <dcterms:modified xsi:type="dcterms:W3CDTF">2011-03-24T17:57:00Z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577016677</vt:i4>
  </property>
  <property fmtid="{D5CDD505-2E9C-101B-9397-08002B2CF9AE}" pid="3" name="_NewReviewCycle">
    <vt:lpwstr/>
  </property>
  <property fmtid="{D5CDD505-2E9C-101B-9397-08002B2CF9AE}" pid="4" name="_EmailSubject">
    <vt:lpwstr>Time to Renew  2502-0178</vt:lpwstr>
  </property>
  <property fmtid="{D5CDD505-2E9C-101B-9397-08002B2CF9AE}" pid="5" name="_AuthorEmail">
    <vt:lpwstr>Harry.Messner@hud.gov</vt:lpwstr>
  </property>
  <property fmtid="{D5CDD505-2E9C-101B-9397-08002B2CF9AE}" pid="6" name="_AuthorEmailDisplayName">
    <vt:lpwstr>Messner, Harry</vt:lpwstr>
  </property>
</Properties>
</file>